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4AE9" w:rsidRDefault="00F74AE9" w:rsidP="00F74AE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ЛЕКЦИЯ 11</w:t>
      </w:r>
    </w:p>
    <w:p w:rsidR="00F74AE9" w:rsidRDefault="00F74AE9" w:rsidP="00F74AE9">
      <w:pPr>
        <w:jc w:val="center"/>
        <w:rPr>
          <w:b/>
          <w:sz w:val="28"/>
          <w:szCs w:val="28"/>
        </w:rPr>
      </w:pPr>
    </w:p>
    <w:p w:rsidR="00F74AE9" w:rsidRDefault="00F74AE9" w:rsidP="00F74AE9">
      <w:pPr>
        <w:jc w:val="center"/>
        <w:rPr>
          <w:b/>
          <w:sz w:val="28"/>
          <w:szCs w:val="28"/>
        </w:rPr>
      </w:pPr>
      <w:r w:rsidRPr="005C72D0">
        <w:rPr>
          <w:b/>
          <w:sz w:val="28"/>
          <w:szCs w:val="28"/>
        </w:rPr>
        <w:t>Содержание маркшейдерских чертежей</w:t>
      </w:r>
    </w:p>
    <w:p w:rsidR="00F74AE9" w:rsidRPr="005C72D0" w:rsidRDefault="00F74AE9" w:rsidP="00F74AE9">
      <w:pPr>
        <w:ind w:firstLine="900"/>
        <w:jc w:val="center"/>
        <w:rPr>
          <w:b/>
          <w:sz w:val="28"/>
          <w:szCs w:val="28"/>
        </w:rPr>
      </w:pPr>
    </w:p>
    <w:p w:rsidR="00F74AE9" w:rsidRPr="00FB0FE5" w:rsidRDefault="00F74AE9" w:rsidP="00F74AE9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На планах земной поверхности должны быть изображены:</w:t>
      </w:r>
    </w:p>
    <w:p w:rsidR="00F74AE9" w:rsidRPr="00FB0FE5" w:rsidRDefault="00F74AE9" w:rsidP="00F74AE9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1) прямоугольная сетка;</w:t>
      </w:r>
    </w:p>
    <w:p w:rsidR="00F74AE9" w:rsidRPr="00FB0FE5" w:rsidRDefault="00F74AE9" w:rsidP="00F74AE9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2) геодезическая основа плана (карты) и рельеф местности;</w:t>
      </w:r>
    </w:p>
    <w:p w:rsidR="00F74AE9" w:rsidRPr="00FB0FE5" w:rsidRDefault="00F74AE9" w:rsidP="00F74AE9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3) контуры лесов, угодий, гидрография и береговая линия водоемов;</w:t>
      </w:r>
    </w:p>
    <w:p w:rsidR="00F74AE9" w:rsidRPr="00FB0FE5" w:rsidRDefault="00F74AE9" w:rsidP="00F74AE9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4) естественные обнажения пород;</w:t>
      </w:r>
    </w:p>
    <w:p w:rsidR="00F74AE9" w:rsidRPr="00FB0FE5" w:rsidRDefault="00F74AE9" w:rsidP="00F74AE9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5) устья выходящих на поверхность действующих и ликвидированных горных и разведочных выработок;</w:t>
      </w:r>
    </w:p>
    <w:p w:rsidR="00F74AE9" w:rsidRPr="00FB0FE5" w:rsidRDefault="00F74AE9" w:rsidP="00F74AE9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6) технические границы шахты на поверхности и границы земельного отвода;</w:t>
      </w:r>
    </w:p>
    <w:p w:rsidR="00F74AE9" w:rsidRPr="00FB0FE5" w:rsidRDefault="00F74AE9" w:rsidP="00F74AE9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7) населенные пункты;</w:t>
      </w:r>
    </w:p>
    <w:p w:rsidR="00F74AE9" w:rsidRPr="00FB0FE5" w:rsidRDefault="00F74AE9" w:rsidP="00F74AE9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8) линии электропередач, связи, трубопроводы и гидротехнические сооружения;</w:t>
      </w:r>
    </w:p>
    <w:p w:rsidR="00F74AE9" w:rsidRPr="00FB0FE5" w:rsidRDefault="00F74AE9" w:rsidP="00F74AE9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9) склады полезного ископаемого, эстакады и погрузочные площадки;</w:t>
      </w:r>
    </w:p>
    <w:p w:rsidR="00F74AE9" w:rsidRPr="00FB0FE5" w:rsidRDefault="00F74AE9" w:rsidP="00F74AE9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10) породные отвалы, провалы, трещины земной поверхности, воронки и другие объекты.</w:t>
      </w:r>
    </w:p>
    <w:p w:rsidR="00F74AE9" w:rsidRPr="00FB0FE5" w:rsidRDefault="00F74AE9" w:rsidP="00F74AE9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На планах горных выработок изображают:</w:t>
      </w:r>
    </w:p>
    <w:p w:rsidR="00F74AE9" w:rsidRPr="00FB0FE5" w:rsidRDefault="00DB6A28" w:rsidP="00F74AE9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F74AE9" w:rsidRPr="00FB0FE5">
        <w:rPr>
          <w:sz w:val="28"/>
          <w:szCs w:val="28"/>
        </w:rPr>
        <w:t>) прямоугольную сетку;</w:t>
      </w:r>
    </w:p>
    <w:p w:rsidR="00F74AE9" w:rsidRPr="00FB0FE5" w:rsidRDefault="00DB6A28" w:rsidP="00F74AE9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F74AE9" w:rsidRPr="00FB0FE5">
        <w:rPr>
          <w:sz w:val="28"/>
          <w:szCs w:val="28"/>
        </w:rPr>
        <w:t>) точки съемочного обоснования;</w:t>
      </w:r>
    </w:p>
    <w:p w:rsidR="00F74AE9" w:rsidRPr="00FB0FE5" w:rsidRDefault="00F74AE9" w:rsidP="00F74AE9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3) все горные выработки с указанием положений забоев на первое число каждого месяца и все разведочные и технические скважины;</w:t>
      </w:r>
    </w:p>
    <w:p w:rsidR="00F74AE9" w:rsidRPr="00FB0FE5" w:rsidRDefault="00F74AE9" w:rsidP="00F74AE9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4) высотные отметки характерных точек в горных выработках;</w:t>
      </w:r>
    </w:p>
    <w:p w:rsidR="00F74AE9" w:rsidRPr="00FB0FE5" w:rsidRDefault="00F74AE9" w:rsidP="00F74AE9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5) контуры очистных работ на начало каждого месяца с указанием способа управления кровлей;</w:t>
      </w:r>
    </w:p>
    <w:p w:rsidR="00F74AE9" w:rsidRPr="00FB0FE5" w:rsidRDefault="00F74AE9" w:rsidP="00F74AE9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6) углы падения, кливаж, мощность залежи и прослойки пустой породы; структура залежи, пород кровли и почвы;</w:t>
      </w:r>
    </w:p>
    <w:p w:rsidR="00F74AE9" w:rsidRPr="00FB0FE5" w:rsidRDefault="00F74AE9" w:rsidP="00F74AE9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7) места взятия проб и результаты опробования;</w:t>
      </w:r>
    </w:p>
    <w:p w:rsidR="00F74AE9" w:rsidRPr="00FB0FE5" w:rsidRDefault="00F74AE9" w:rsidP="00F74AE9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8) линии выходов залежи под наносы и границы зоны окисления;</w:t>
      </w:r>
    </w:p>
    <w:p w:rsidR="00F74AE9" w:rsidRPr="00FB0FE5" w:rsidRDefault="00F74AE9" w:rsidP="00F74AE9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9) тектонические нарушения и участки с нерабочей мощностью;</w:t>
      </w:r>
    </w:p>
    <w:p w:rsidR="00F74AE9" w:rsidRPr="00FB0FE5" w:rsidRDefault="00DB6A28" w:rsidP="00F74AE9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F74AE9" w:rsidRPr="00FB0FE5">
        <w:rPr>
          <w:sz w:val="28"/>
          <w:szCs w:val="28"/>
        </w:rPr>
        <w:t>0) места очагов пожаров, суфляров, выбросов пыли и газа, вывалов породы, прорыва воды или плывунов;</w:t>
      </w:r>
    </w:p>
    <w:p w:rsidR="00F74AE9" w:rsidRPr="00FB0FE5" w:rsidRDefault="00DB6A28" w:rsidP="00F74AE9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F74AE9" w:rsidRPr="00FB0FE5">
        <w:rPr>
          <w:sz w:val="28"/>
          <w:szCs w:val="28"/>
        </w:rPr>
        <w:t>1) технические границы шахты и границы барьерных и опорных целиков, охраняемые объекты и границы оставленных под ними предохранительных целиков и др.</w:t>
      </w:r>
    </w:p>
    <w:p w:rsidR="00F74AE9" w:rsidRPr="00FB0FE5" w:rsidRDefault="00F74AE9" w:rsidP="00F74AE9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При разработке крутопадающих и мощных залежей изобразить на плане горные выработки со всеми подробностями невозможно, так как проекции очистных горных выработок на горизонтальную плоскость очень малы и изображения подготовительных выработок накладываются друг на друга. Поэтому в данном случае составляют планы только основных выработок, которые дополняют проекцией на вертикальную плоскость, а иногда также вертикальными и горизонтальными разрезами.</w:t>
      </w:r>
    </w:p>
    <w:p w:rsidR="00F74AE9" w:rsidRPr="00FB0FE5" w:rsidRDefault="00F74AE9" w:rsidP="00F74AE9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lastRenderedPageBreak/>
        <w:t>План горных работ, проекцию на вертикальную плоскость и разрезы часто размещают на одном планшете. В этом случае план горных работ располагают в верхней части планшета так, чтобы линия господствующего простирания изображаемого участка пласта была параллельна северной рамке планшета. Географическая сетка при таком расположении плана будет располагаться под углом к рамкам планшета, поэтому на одной из линий сет</w:t>
      </w:r>
      <w:r>
        <w:rPr>
          <w:sz w:val="28"/>
          <w:szCs w:val="28"/>
        </w:rPr>
        <w:t>ки указывают направление север -</w:t>
      </w:r>
      <w:r w:rsidRPr="00FB0FE5">
        <w:rPr>
          <w:sz w:val="28"/>
          <w:szCs w:val="28"/>
        </w:rPr>
        <w:t xml:space="preserve"> юг. Проекцию на вертикальную плоскость помещают ниже плана горных работ таким образом, чтобы соответственные точки в горизонтальных и вертикальных проекциях находились на одной п</w:t>
      </w:r>
      <w:r w:rsidR="00451EB1">
        <w:rPr>
          <w:sz w:val="28"/>
          <w:szCs w:val="28"/>
        </w:rPr>
        <w:t>рямой, параллельной западной и в</w:t>
      </w:r>
      <w:r w:rsidRPr="00FB0FE5">
        <w:rPr>
          <w:sz w:val="28"/>
          <w:szCs w:val="28"/>
        </w:rPr>
        <w:t>осточной рамкам планшета. В нижней части планшета располагают вертикальные и горизонтальные ра</w:t>
      </w:r>
      <w:r>
        <w:rPr>
          <w:sz w:val="28"/>
          <w:szCs w:val="28"/>
        </w:rPr>
        <w:t xml:space="preserve">зрезы, которые строят через 100 - </w:t>
      </w:r>
      <w:smartTag w:uri="urn:schemas-microsoft-com:office:smarttags" w:element="metricconverter">
        <w:smartTagPr>
          <w:attr w:name="ProductID" w:val="200 м"/>
        </w:smartTagPr>
        <w:r w:rsidRPr="00FB0FE5">
          <w:rPr>
            <w:sz w:val="28"/>
            <w:szCs w:val="28"/>
          </w:rPr>
          <w:t>200 м</w:t>
        </w:r>
      </w:smartTag>
      <w:r w:rsidRPr="00FB0FE5">
        <w:rPr>
          <w:sz w:val="28"/>
          <w:szCs w:val="28"/>
        </w:rPr>
        <w:t xml:space="preserve"> п</w:t>
      </w:r>
      <w:r w:rsidR="00E65EA8">
        <w:rPr>
          <w:sz w:val="28"/>
          <w:szCs w:val="28"/>
        </w:rPr>
        <w:t>ри спокойном залегании пласта и</w:t>
      </w:r>
      <w:r w:rsidRPr="00FB0FE5">
        <w:rPr>
          <w:sz w:val="28"/>
          <w:szCs w:val="28"/>
        </w:rPr>
        <w:t xml:space="preserve"> чаще в нарушенных участках. При таком расположении материала построение проекции на вертикальн</w:t>
      </w:r>
      <w:r>
        <w:rPr>
          <w:sz w:val="28"/>
          <w:szCs w:val="28"/>
        </w:rPr>
        <w:t xml:space="preserve">ую плоскость и разрезов </w:t>
      </w:r>
      <w:proofErr w:type="gramStart"/>
      <w:r>
        <w:rPr>
          <w:sz w:val="28"/>
          <w:szCs w:val="28"/>
        </w:rPr>
        <w:t>облегчае</w:t>
      </w:r>
      <w:r w:rsidRPr="00FB0FE5">
        <w:rPr>
          <w:sz w:val="28"/>
          <w:szCs w:val="28"/>
        </w:rPr>
        <w:t>тся</w:t>
      </w:r>
      <w:proofErr w:type="gramEnd"/>
      <w:r w:rsidRPr="00FB0FE5">
        <w:rPr>
          <w:sz w:val="28"/>
          <w:szCs w:val="28"/>
        </w:rPr>
        <w:t xml:space="preserve"> и чертеж становится более удобным для пользования.</w:t>
      </w:r>
    </w:p>
    <w:p w:rsidR="00F74AE9" w:rsidRPr="00FB0FE5" w:rsidRDefault="00F74AE9" w:rsidP="00F74AE9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 xml:space="preserve">При изображении очистных выработок в крутопадающих пластах, разрабатывающихся горизонтальными или поперечно-наклонными слоями, на плане горных работ или проекции на вертикальную плоскость из-за перекрытия слоев показать горные выработки невозможно. Поэтому при составлении плана или проекции на вертикальную плоскость показывают только выработки верхнего и нижнего слоев, а по всем остальным слоям строят самостоятельные планы (проекции). Послойные планы имеют небольшие размеры и их располагают на одном стандартном планшете последовательно, в порядке отработки. На каждом плане слоя изображают подготовительные и очистные выработки с указанием времени их прохождения, линии контактов полезного ископаемого с боковыми породами, нарушения, пункты подземных съемок и др. В нижней части планшета вычерчивают схему, на которой в мелком масштабе указывают положение вынимаемого блока по отношению </w:t>
      </w:r>
      <w:proofErr w:type="gramStart"/>
      <w:r w:rsidRPr="00FB0FE5">
        <w:rPr>
          <w:sz w:val="28"/>
          <w:szCs w:val="28"/>
        </w:rPr>
        <w:t>к</w:t>
      </w:r>
      <w:proofErr w:type="gramEnd"/>
      <w:r w:rsidRPr="00FB0FE5">
        <w:rPr>
          <w:sz w:val="28"/>
          <w:szCs w:val="28"/>
        </w:rPr>
        <w:t xml:space="preserve"> </w:t>
      </w:r>
      <w:proofErr w:type="gramStart"/>
      <w:r w:rsidRPr="00FB0FE5">
        <w:rPr>
          <w:sz w:val="28"/>
          <w:szCs w:val="28"/>
        </w:rPr>
        <w:t>основным</w:t>
      </w:r>
      <w:proofErr w:type="gramEnd"/>
      <w:r w:rsidRPr="00FB0FE5">
        <w:rPr>
          <w:sz w:val="28"/>
          <w:szCs w:val="28"/>
        </w:rPr>
        <w:t xml:space="preserve"> горным выработкам.</w:t>
      </w:r>
    </w:p>
    <w:p w:rsidR="00F74AE9" w:rsidRPr="00FB0FE5" w:rsidRDefault="00F74AE9" w:rsidP="00F74AE9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 xml:space="preserve">Планы горных выработок сопровождают профилями откаточных путей, составляемых вдоль всех выработок, по которым производится транспортировка грузов при подземном способе разработки, железнодорожных линий и автомобильных дорог при открытом способе разработки и трасс </w:t>
      </w:r>
      <w:proofErr w:type="spellStart"/>
      <w:r w:rsidRPr="00FB0FE5">
        <w:rPr>
          <w:sz w:val="28"/>
          <w:szCs w:val="28"/>
        </w:rPr>
        <w:t>рассолопроводов</w:t>
      </w:r>
      <w:proofErr w:type="spellEnd"/>
      <w:r w:rsidRPr="00FB0FE5">
        <w:rPr>
          <w:sz w:val="28"/>
          <w:szCs w:val="28"/>
        </w:rPr>
        <w:t xml:space="preserve"> и. водопроводов на промыслах. Горизонтальные п</w:t>
      </w:r>
      <w:r>
        <w:rPr>
          <w:sz w:val="28"/>
          <w:szCs w:val="28"/>
        </w:rPr>
        <w:t>рофили составляют в масштабах 1</w:t>
      </w:r>
      <w:r w:rsidRPr="00FB0FE5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Pr="00FB0FE5">
        <w:rPr>
          <w:sz w:val="28"/>
          <w:szCs w:val="28"/>
        </w:rPr>
        <w:t>2</w:t>
      </w:r>
      <w:r>
        <w:rPr>
          <w:sz w:val="28"/>
          <w:szCs w:val="28"/>
        </w:rPr>
        <w:t> </w:t>
      </w:r>
      <w:r w:rsidRPr="00FB0FE5">
        <w:rPr>
          <w:sz w:val="28"/>
          <w:szCs w:val="28"/>
        </w:rPr>
        <w:t>000</w:t>
      </w:r>
      <w:r>
        <w:rPr>
          <w:sz w:val="28"/>
          <w:szCs w:val="28"/>
        </w:rPr>
        <w:t xml:space="preserve"> - 1</w:t>
      </w:r>
      <w:r w:rsidRPr="00FB0FE5">
        <w:rPr>
          <w:sz w:val="28"/>
          <w:szCs w:val="28"/>
        </w:rPr>
        <w:t>:</w:t>
      </w:r>
      <w:r>
        <w:rPr>
          <w:sz w:val="28"/>
          <w:szCs w:val="28"/>
        </w:rPr>
        <w:t xml:space="preserve"> 500, вертикальны – </w:t>
      </w:r>
      <w:r w:rsidRPr="00FB0FE5">
        <w:rPr>
          <w:sz w:val="28"/>
          <w:szCs w:val="28"/>
        </w:rPr>
        <w:t>1:</w:t>
      </w:r>
      <w:r>
        <w:rPr>
          <w:sz w:val="28"/>
          <w:szCs w:val="28"/>
        </w:rPr>
        <w:t xml:space="preserve"> </w:t>
      </w:r>
      <w:r w:rsidRPr="00FB0FE5">
        <w:rPr>
          <w:sz w:val="28"/>
          <w:szCs w:val="28"/>
        </w:rPr>
        <w:t>200</w:t>
      </w:r>
      <w:r>
        <w:rPr>
          <w:sz w:val="28"/>
          <w:szCs w:val="28"/>
        </w:rPr>
        <w:t xml:space="preserve"> - </w:t>
      </w:r>
      <w:r w:rsidRPr="00FB0FE5">
        <w:rPr>
          <w:sz w:val="28"/>
          <w:szCs w:val="28"/>
        </w:rPr>
        <w:t>1:</w:t>
      </w:r>
      <w:r>
        <w:rPr>
          <w:sz w:val="28"/>
          <w:szCs w:val="28"/>
        </w:rPr>
        <w:t xml:space="preserve"> </w:t>
      </w:r>
      <w:r w:rsidRPr="00FB0FE5">
        <w:rPr>
          <w:sz w:val="28"/>
          <w:szCs w:val="28"/>
        </w:rPr>
        <w:t>50. На профиле черным цветом фиксируют дату нивелирования, положение пикетов, съемочных и плюсовых точек, профиль факт</w:t>
      </w:r>
      <w:r>
        <w:rPr>
          <w:sz w:val="28"/>
          <w:szCs w:val="28"/>
        </w:rPr>
        <w:t>ического пути; условным знаком -</w:t>
      </w:r>
      <w:r w:rsidRPr="00FB0FE5">
        <w:rPr>
          <w:sz w:val="28"/>
          <w:szCs w:val="28"/>
        </w:rPr>
        <w:t xml:space="preserve"> все выработки, пересекающие данную; красным цветом проектн</w:t>
      </w:r>
      <w:r>
        <w:rPr>
          <w:sz w:val="28"/>
          <w:szCs w:val="28"/>
        </w:rPr>
        <w:t>ый профиль пути и синим цветом -</w:t>
      </w:r>
      <w:r w:rsidRPr="00FB0FE5">
        <w:rPr>
          <w:sz w:val="28"/>
          <w:szCs w:val="28"/>
        </w:rPr>
        <w:t xml:space="preserve"> исходный горизонт, от которого отсчитывают высотные отметки. Ниже профиля помещают таблицу, в которой записывают: черным цветом проектные и фактические уклоны, высоту выработки на каждом пикете, расстояния между пикетами и плюсовыми точками, фактические отметки головки рельсов, номера пикетов, съемочных и </w:t>
      </w:r>
      <w:r>
        <w:rPr>
          <w:sz w:val="28"/>
          <w:szCs w:val="28"/>
        </w:rPr>
        <w:t xml:space="preserve">плюсовых точек; красным </w:t>
      </w:r>
      <w:r>
        <w:rPr>
          <w:sz w:val="28"/>
          <w:szCs w:val="28"/>
        </w:rPr>
        <w:lastRenderedPageBreak/>
        <w:t>цветом -</w:t>
      </w:r>
      <w:r w:rsidRPr="00FB0FE5">
        <w:rPr>
          <w:sz w:val="28"/>
          <w:szCs w:val="28"/>
        </w:rPr>
        <w:t xml:space="preserve"> проектные отметки головки рельсов; сини</w:t>
      </w:r>
      <w:r>
        <w:rPr>
          <w:sz w:val="28"/>
          <w:szCs w:val="28"/>
        </w:rPr>
        <w:t>м цветом -</w:t>
      </w:r>
      <w:r w:rsidRPr="00FB0FE5">
        <w:rPr>
          <w:sz w:val="28"/>
          <w:szCs w:val="28"/>
        </w:rPr>
        <w:t xml:space="preserve"> отметки реперов и маркшейдерских съемочных точек. Под  таблицей помещают изображение данной откаточной выработки в плане, на котором указывают все реперы и точки, имеющие высотные отметки.</w:t>
      </w:r>
    </w:p>
    <w:p w:rsidR="00F74AE9" w:rsidRPr="00FB0FE5" w:rsidRDefault="00F74AE9" w:rsidP="00F74AE9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Все выработки на планах, проекциях на вертикальную плоскость, разрезах по осям выраб</w:t>
      </w:r>
      <w:r>
        <w:rPr>
          <w:sz w:val="28"/>
          <w:szCs w:val="28"/>
        </w:rPr>
        <w:t>оток, составляемых в масштабе 1</w:t>
      </w:r>
      <w:r w:rsidRPr="00FB0FE5">
        <w:rPr>
          <w:sz w:val="28"/>
          <w:szCs w:val="28"/>
        </w:rPr>
        <w:t>: 2</w:t>
      </w:r>
      <w:r>
        <w:rPr>
          <w:sz w:val="28"/>
          <w:szCs w:val="28"/>
        </w:rPr>
        <w:t xml:space="preserve"> </w:t>
      </w:r>
      <w:r w:rsidRPr="00FB0FE5">
        <w:rPr>
          <w:sz w:val="28"/>
          <w:szCs w:val="28"/>
        </w:rPr>
        <w:t>000 и крупнее, обозначаются по и</w:t>
      </w:r>
      <w:r>
        <w:rPr>
          <w:sz w:val="28"/>
          <w:szCs w:val="28"/>
        </w:rPr>
        <w:t xml:space="preserve">х контуру в масштабе чертежа. </w:t>
      </w:r>
      <w:r w:rsidRPr="00FB0FE5">
        <w:rPr>
          <w:sz w:val="28"/>
          <w:szCs w:val="28"/>
        </w:rPr>
        <w:t>Исключение составляют вертикальные выработки и орты.</w:t>
      </w:r>
    </w:p>
    <w:p w:rsidR="00F74AE9" w:rsidRPr="005C72D0" w:rsidRDefault="00F74AE9" w:rsidP="00F74AE9">
      <w:pPr>
        <w:ind w:firstLine="900"/>
        <w:jc w:val="both"/>
        <w:rPr>
          <w:sz w:val="28"/>
          <w:szCs w:val="28"/>
        </w:rPr>
      </w:pPr>
      <w:r w:rsidRPr="005C72D0">
        <w:rPr>
          <w:sz w:val="28"/>
          <w:szCs w:val="28"/>
        </w:rPr>
        <w:t xml:space="preserve">Все выработки в масштабе 1: 5000 обозначаются двумя тонкими параллельными линиями с просветом в </w:t>
      </w:r>
      <w:smartTag w:uri="urn:schemas-microsoft-com:office:smarttags" w:element="metricconverter">
        <w:smartTagPr>
          <w:attr w:name="ProductID" w:val="1,0 мм"/>
        </w:smartTagPr>
        <w:r w:rsidRPr="005C72D0">
          <w:rPr>
            <w:sz w:val="28"/>
            <w:szCs w:val="28"/>
          </w:rPr>
          <w:t>1,0 мм</w:t>
        </w:r>
      </w:smartTag>
      <w:r w:rsidR="00451EB1">
        <w:rPr>
          <w:sz w:val="28"/>
          <w:szCs w:val="28"/>
        </w:rPr>
        <w:t>. Под</w:t>
      </w:r>
      <w:r w:rsidRPr="005C72D0">
        <w:rPr>
          <w:sz w:val="28"/>
          <w:szCs w:val="28"/>
        </w:rPr>
        <w:t xml:space="preserve">этажные и вентиляционные штреки обозначаются одной линией толщиной </w:t>
      </w:r>
      <w:smartTag w:uri="urn:schemas-microsoft-com:office:smarttags" w:element="metricconverter">
        <w:smartTagPr>
          <w:attr w:name="ProductID" w:val="0,5 мм"/>
        </w:smartTagPr>
        <w:r w:rsidRPr="005C72D0">
          <w:rPr>
            <w:sz w:val="28"/>
            <w:szCs w:val="28"/>
          </w:rPr>
          <w:t>0,5 мм</w:t>
        </w:r>
      </w:smartTag>
      <w:r w:rsidRPr="005C72D0">
        <w:rPr>
          <w:sz w:val="28"/>
          <w:szCs w:val="28"/>
        </w:rPr>
        <w:t xml:space="preserve">, а восстающие - одной линией толщиной </w:t>
      </w:r>
      <w:smartTag w:uri="urn:schemas-microsoft-com:office:smarttags" w:element="metricconverter">
        <w:smartTagPr>
          <w:attr w:name="ProductID" w:val="0,2 мм"/>
        </w:smartTagPr>
        <w:r w:rsidRPr="005C72D0">
          <w:rPr>
            <w:sz w:val="28"/>
            <w:szCs w:val="28"/>
          </w:rPr>
          <w:t>0,2 мм</w:t>
        </w:r>
      </w:smartTag>
      <w:r w:rsidRPr="005C72D0">
        <w:rPr>
          <w:sz w:val="28"/>
          <w:szCs w:val="28"/>
        </w:rPr>
        <w:t>.</w:t>
      </w:r>
    </w:p>
    <w:p w:rsidR="00F74AE9" w:rsidRPr="005C72D0" w:rsidRDefault="00F74AE9" w:rsidP="00F74AE9">
      <w:pPr>
        <w:ind w:firstLine="900"/>
        <w:jc w:val="both"/>
        <w:rPr>
          <w:sz w:val="28"/>
          <w:szCs w:val="28"/>
        </w:rPr>
      </w:pPr>
      <w:r w:rsidRPr="005C72D0">
        <w:rPr>
          <w:sz w:val="28"/>
          <w:szCs w:val="28"/>
        </w:rPr>
        <w:t>Камеры различного назначения на планах масштаба 1: 2000 и крупнее изображаются с обозначением материала крепления. Знаки камер сопровождаются сокращенными надписями соответственно назначению.   Камера медпункта выделяется красным крестообразным значком, заключенным в окружность.</w:t>
      </w:r>
    </w:p>
    <w:p w:rsidR="00F74AE9" w:rsidRPr="00FB0FE5" w:rsidRDefault="00F74AE9" w:rsidP="00F74AE9">
      <w:pPr>
        <w:ind w:firstLine="900"/>
        <w:jc w:val="both"/>
        <w:rPr>
          <w:sz w:val="28"/>
          <w:szCs w:val="28"/>
        </w:rPr>
      </w:pPr>
      <w:r w:rsidRPr="005C72D0">
        <w:rPr>
          <w:sz w:val="28"/>
          <w:szCs w:val="28"/>
        </w:rPr>
        <w:t>Все подготовленные выработки, обозначенные двумя линиями, закрашиваются: пройденные</w:t>
      </w:r>
      <w:r w:rsidRPr="00FB0FE5">
        <w:rPr>
          <w:sz w:val="28"/>
          <w:szCs w:val="28"/>
        </w:rPr>
        <w:t xml:space="preserve"> по пород</w:t>
      </w:r>
      <w:proofErr w:type="gramStart"/>
      <w:r w:rsidRPr="00FB0FE5">
        <w:rPr>
          <w:sz w:val="28"/>
          <w:szCs w:val="28"/>
        </w:rPr>
        <w:t>е-</w:t>
      </w:r>
      <w:proofErr w:type="gramEnd"/>
      <w:r w:rsidRPr="00FB0FE5">
        <w:rPr>
          <w:sz w:val="28"/>
          <w:szCs w:val="28"/>
        </w:rPr>
        <w:t xml:space="preserve"> желтым цветом, пройденные по полезному ископаемому</w:t>
      </w:r>
      <w:r>
        <w:rPr>
          <w:sz w:val="28"/>
          <w:szCs w:val="28"/>
        </w:rPr>
        <w:t xml:space="preserve"> </w:t>
      </w:r>
      <w:r w:rsidRPr="00FB0FE5">
        <w:rPr>
          <w:sz w:val="28"/>
          <w:szCs w:val="28"/>
        </w:rPr>
        <w:t>- голубым. Выработки, закрепленные деревом, выделяются утолщением линии северо-западной стенки до 0,2</w:t>
      </w:r>
      <w:r>
        <w:rPr>
          <w:sz w:val="28"/>
          <w:szCs w:val="28"/>
        </w:rPr>
        <w:t xml:space="preserve"> </w:t>
      </w:r>
      <w:r w:rsidRPr="00FB0FE5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0,5 мм"/>
        </w:smartTagPr>
        <w:r w:rsidRPr="00FB0FE5">
          <w:rPr>
            <w:sz w:val="28"/>
            <w:szCs w:val="28"/>
          </w:rPr>
          <w:t>0,5 мм</w:t>
        </w:r>
      </w:smartTag>
      <w:r w:rsidRPr="00FB0FE5">
        <w:rPr>
          <w:sz w:val="28"/>
          <w:szCs w:val="28"/>
        </w:rPr>
        <w:t xml:space="preserve">. Стенки выработок, закрепленных бетоном, металлом, кирпичом изображаются двойной тонкой линией с заливкой промежутка в </w:t>
      </w:r>
      <w:smartTag w:uri="urn:schemas-microsoft-com:office:smarttags" w:element="metricconverter">
        <w:smartTagPr>
          <w:attr w:name="ProductID" w:val="0,5 мм"/>
        </w:smartTagPr>
        <w:r w:rsidRPr="00FB0FE5">
          <w:rPr>
            <w:sz w:val="28"/>
            <w:szCs w:val="28"/>
          </w:rPr>
          <w:t>0,5 мм</w:t>
        </w:r>
      </w:smartTag>
      <w:r w:rsidRPr="00FB0FE5">
        <w:rPr>
          <w:sz w:val="28"/>
          <w:szCs w:val="28"/>
        </w:rPr>
        <w:t xml:space="preserve"> толщиной для выработок, закрепленных бетоном </w:t>
      </w:r>
      <w:r w:rsidR="004A0928">
        <w:rPr>
          <w:sz w:val="28"/>
          <w:szCs w:val="28"/>
        </w:rPr>
        <w:t>–</w:t>
      </w:r>
      <w:r w:rsidRPr="00FB0FE5">
        <w:rPr>
          <w:sz w:val="28"/>
          <w:szCs w:val="28"/>
        </w:rPr>
        <w:t xml:space="preserve"> </w:t>
      </w:r>
      <w:r w:rsidR="004A0928">
        <w:rPr>
          <w:sz w:val="28"/>
          <w:szCs w:val="28"/>
        </w:rPr>
        <w:t xml:space="preserve">черным </w:t>
      </w:r>
      <w:r w:rsidRPr="00FB0FE5">
        <w:rPr>
          <w:sz w:val="28"/>
          <w:szCs w:val="28"/>
        </w:rPr>
        <w:t>цветом, металлом - синим, камнем - красным.</w:t>
      </w:r>
    </w:p>
    <w:p w:rsidR="00F74AE9" w:rsidRPr="005C72D0" w:rsidRDefault="00F74AE9" w:rsidP="00F74AE9">
      <w:pPr>
        <w:ind w:firstLine="900"/>
        <w:jc w:val="both"/>
        <w:rPr>
          <w:sz w:val="28"/>
          <w:szCs w:val="28"/>
        </w:rPr>
      </w:pPr>
      <w:r w:rsidRPr="005C72D0">
        <w:rPr>
          <w:sz w:val="28"/>
          <w:szCs w:val="28"/>
        </w:rPr>
        <w:t>Положение забоя выработки на начало каждого месяца обозначается значком в виде буквы Г с подсечкой, направленной в сторону проходки. У первого, шестого и двенадцатого месяца кроме того указывается год проходки двумя последними цифрами.</w:t>
      </w:r>
    </w:p>
    <w:p w:rsidR="00F74AE9" w:rsidRPr="005C72D0" w:rsidRDefault="00F74AE9" w:rsidP="00F74AE9">
      <w:pPr>
        <w:ind w:firstLine="900"/>
        <w:jc w:val="both"/>
        <w:rPr>
          <w:sz w:val="28"/>
          <w:szCs w:val="28"/>
        </w:rPr>
      </w:pPr>
      <w:r w:rsidRPr="005C72D0">
        <w:rPr>
          <w:sz w:val="28"/>
          <w:szCs w:val="28"/>
        </w:rPr>
        <w:t>На планах основных горизонтов выработки данного горизонта, а также выработки наклонные, идущие на вышележащий горизонт, вычерчиваются сплошным линиями. Наклонные выработки, идущие на нижележащий горизонт и водосборники, вычерчиваются штриховым пунктиром. Площадь водосборника штрихуется</w:t>
      </w:r>
      <w:r>
        <w:rPr>
          <w:sz w:val="28"/>
          <w:szCs w:val="28"/>
        </w:rPr>
        <w:t>,</w:t>
      </w:r>
      <w:r w:rsidRPr="005C72D0">
        <w:rPr>
          <w:sz w:val="28"/>
          <w:szCs w:val="28"/>
        </w:rPr>
        <w:t xml:space="preserve"> наподобие знака болот только синим цветом.</w:t>
      </w:r>
    </w:p>
    <w:p w:rsidR="00F74AE9" w:rsidRPr="005C72D0" w:rsidRDefault="00F74AE9" w:rsidP="00F74AE9">
      <w:pPr>
        <w:ind w:firstLine="900"/>
        <w:jc w:val="both"/>
        <w:rPr>
          <w:sz w:val="28"/>
          <w:szCs w:val="28"/>
        </w:rPr>
      </w:pPr>
      <w:r w:rsidRPr="005C72D0">
        <w:rPr>
          <w:sz w:val="28"/>
          <w:szCs w:val="28"/>
        </w:rPr>
        <w:t>Совмещенные планы выработок вычерчиваются сплошными линиями, но с соблюдением правил вычерчивания перекрывающихся знаков.</w:t>
      </w:r>
    </w:p>
    <w:p w:rsidR="00F74AE9" w:rsidRPr="00FB0FE5" w:rsidRDefault="00F74AE9" w:rsidP="00F74AE9">
      <w:pPr>
        <w:ind w:firstLine="900"/>
        <w:jc w:val="both"/>
        <w:rPr>
          <w:sz w:val="28"/>
          <w:szCs w:val="28"/>
        </w:rPr>
      </w:pPr>
      <w:r w:rsidRPr="005C72D0">
        <w:rPr>
          <w:sz w:val="28"/>
          <w:szCs w:val="28"/>
        </w:rPr>
        <w:t>Очистная выемка изображается условными обозначениями, отражающими систему разработки,</w:t>
      </w:r>
      <w:r w:rsidRPr="00FB0FE5">
        <w:rPr>
          <w:sz w:val="28"/>
          <w:szCs w:val="28"/>
        </w:rPr>
        <w:t xml:space="preserve"> способы отбойки руды минными камерами или глубокими скважинами, способ крепления и закладки, порядок отработки, характер подготовки. Выемочные площади на планах и разрезах штрихуются в границах выемки полезного ископаемого за месяц, квартал, год.</w:t>
      </w:r>
    </w:p>
    <w:p w:rsidR="00F74AE9" w:rsidRPr="005C72D0" w:rsidRDefault="00F74AE9" w:rsidP="00F74AE9">
      <w:pPr>
        <w:ind w:firstLine="900"/>
        <w:jc w:val="both"/>
        <w:rPr>
          <w:sz w:val="28"/>
          <w:szCs w:val="28"/>
        </w:rPr>
      </w:pPr>
      <w:bookmarkStart w:id="0" w:name="_GoBack"/>
      <w:r w:rsidRPr="005C72D0">
        <w:rPr>
          <w:sz w:val="28"/>
          <w:szCs w:val="28"/>
        </w:rPr>
        <w:t xml:space="preserve">Условные знаки вентиляции и водоотлива применяются главным образом для составления специальных планов. Направление свежей </w:t>
      </w:r>
      <w:r w:rsidRPr="005C72D0">
        <w:rPr>
          <w:sz w:val="28"/>
          <w:szCs w:val="28"/>
        </w:rPr>
        <w:lastRenderedPageBreak/>
        <w:t>вентиляционной струи обозначается стрелками красного цвета, отработанной</w:t>
      </w:r>
      <w:r w:rsidR="00625797">
        <w:rPr>
          <w:sz w:val="28"/>
          <w:szCs w:val="28"/>
        </w:rPr>
        <w:t xml:space="preserve"> </w:t>
      </w:r>
      <w:r w:rsidRPr="005C72D0">
        <w:rPr>
          <w:sz w:val="28"/>
          <w:szCs w:val="28"/>
        </w:rPr>
        <w:t>- стрелками синего цвета.</w:t>
      </w:r>
    </w:p>
    <w:p w:rsidR="00F74AE9" w:rsidRDefault="00F74AE9" w:rsidP="00F74AE9">
      <w:pPr>
        <w:ind w:firstLine="900"/>
        <w:jc w:val="both"/>
        <w:rPr>
          <w:sz w:val="28"/>
          <w:szCs w:val="28"/>
        </w:rPr>
      </w:pPr>
      <w:r w:rsidRPr="005C72D0">
        <w:rPr>
          <w:sz w:val="28"/>
          <w:szCs w:val="28"/>
        </w:rPr>
        <w:t>У знака насоса главного водоотлива подписывается производительностью в м</w:t>
      </w:r>
      <w:r w:rsidRPr="00625797">
        <w:rPr>
          <w:sz w:val="28"/>
          <w:szCs w:val="28"/>
          <w:vertAlign w:val="superscript"/>
        </w:rPr>
        <w:t>3</w:t>
      </w:r>
      <w:r w:rsidRPr="005C72D0">
        <w:rPr>
          <w:sz w:val="28"/>
          <w:szCs w:val="28"/>
        </w:rPr>
        <w:t>/час и высота подъема воды в метрах. У участкового водоотлива указывается только производительность.</w:t>
      </w:r>
    </w:p>
    <w:bookmarkEnd w:id="0"/>
    <w:p w:rsidR="00495392" w:rsidRDefault="00495392"/>
    <w:sectPr w:rsidR="004953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009B"/>
    <w:rsid w:val="002B14E5"/>
    <w:rsid w:val="003E4F34"/>
    <w:rsid w:val="00451EB1"/>
    <w:rsid w:val="00495392"/>
    <w:rsid w:val="004A0928"/>
    <w:rsid w:val="00532704"/>
    <w:rsid w:val="00625797"/>
    <w:rsid w:val="0087009B"/>
    <w:rsid w:val="00DB6A28"/>
    <w:rsid w:val="00E65EA8"/>
    <w:rsid w:val="00F74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4A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4A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1</Pages>
  <Words>1169</Words>
  <Characters>6668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6</cp:revision>
  <dcterms:created xsi:type="dcterms:W3CDTF">2021-01-22T10:40:00Z</dcterms:created>
  <dcterms:modified xsi:type="dcterms:W3CDTF">2022-03-01T07:26:00Z</dcterms:modified>
</cp:coreProperties>
</file>